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DA3C55">
        <w:rPr>
          <w:rFonts w:ascii="PT Astra Serif" w:hAnsi="PT Astra Serif"/>
          <w:sz w:val="28"/>
          <w:szCs w:val="28"/>
        </w:rPr>
        <w:t>0010003:337</w:t>
      </w:r>
      <w:r w:rsidR="00952948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 xml:space="preserve">1 </w:t>
      </w:r>
      <w:r w:rsidR="00EC7D14">
        <w:rPr>
          <w:rFonts w:ascii="PT Astra Serif" w:hAnsi="PT Astra Serif"/>
          <w:sz w:val="28"/>
          <w:szCs w:val="28"/>
        </w:rPr>
        <w:t>5</w:t>
      </w:r>
      <w:r w:rsidR="00952948">
        <w:rPr>
          <w:rFonts w:ascii="PT Astra Serif" w:hAnsi="PT Astra Serif"/>
          <w:sz w:val="28"/>
          <w:szCs w:val="28"/>
        </w:rPr>
        <w:t>77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DA3C55">
        <w:rPr>
          <w:rFonts w:ascii="PT Astra Serif" w:hAnsi="PT Astra Serif"/>
          <w:sz w:val="28"/>
          <w:szCs w:val="28"/>
        </w:rPr>
        <w:t xml:space="preserve">пятьсот </w:t>
      </w:r>
      <w:r w:rsidR="00952948">
        <w:rPr>
          <w:rFonts w:ascii="PT Astra Serif" w:hAnsi="PT Astra Serif"/>
          <w:sz w:val="28"/>
          <w:szCs w:val="28"/>
        </w:rPr>
        <w:t>семьдесят семь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DA3C55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952948">
        <w:rPr>
          <w:rFonts w:ascii="PT Astra Serif" w:hAnsi="PT Astra Serif"/>
          <w:sz w:val="28"/>
          <w:szCs w:val="28"/>
        </w:rPr>
        <w:t>89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C9208F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952948">
        <w:rPr>
          <w:rFonts w:ascii="PT Astra Serif" w:hAnsi="PT Astra Serif"/>
          <w:sz w:val="28"/>
          <w:szCs w:val="28"/>
        </w:rPr>
        <w:t>11 721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952948">
        <w:rPr>
          <w:rFonts w:ascii="PT Astra Serif" w:hAnsi="PT Astra Serif"/>
          <w:sz w:val="28"/>
          <w:szCs w:val="28"/>
        </w:rPr>
        <w:t>одиннадцать тысяч семьсот двадцать один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952948">
        <w:rPr>
          <w:rFonts w:ascii="PT Astra Serif" w:hAnsi="PT Astra Serif"/>
          <w:sz w:val="28"/>
          <w:szCs w:val="28"/>
        </w:rPr>
        <w:t>05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>перечисленная Арендатором на счет Арендодателя в соответствии с условиями участ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C6CD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2C" w:rsidRDefault="00BE7E2C" w:rsidP="00C879F2">
      <w:r>
        <w:separator/>
      </w:r>
    </w:p>
  </w:endnote>
  <w:endnote w:type="continuationSeparator" w:id="0">
    <w:p w:rsidR="00BE7E2C" w:rsidRDefault="00BE7E2C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2C" w:rsidRDefault="00BE7E2C" w:rsidP="00C879F2">
      <w:r>
        <w:separator/>
      </w:r>
    </w:p>
  </w:footnote>
  <w:footnote w:type="continuationSeparator" w:id="0">
    <w:p w:rsidR="00BE7E2C" w:rsidRDefault="00BE7E2C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48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52948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E7E2C"/>
    <w:rsid w:val="00BF7E96"/>
    <w:rsid w:val="00C068BA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21E74"/>
    <w:rsid w:val="00F258DC"/>
    <w:rsid w:val="00F341FD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2025-05-27T08:26:00Z</dcterms:created>
  <dcterms:modified xsi:type="dcterms:W3CDTF">2025-05-27T08:26:00Z</dcterms:modified>
</cp:coreProperties>
</file>